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2127" w14:textId="77777777" w:rsidR="000964D8" w:rsidRPr="000964D8" w:rsidRDefault="000964D8" w:rsidP="000964D8">
      <w:pPr>
        <w:spacing w:line="288" w:lineRule="auto"/>
        <w:rPr>
          <w:rFonts w:ascii="Garamond" w:hAnsi="Garamond"/>
        </w:rPr>
      </w:pPr>
      <w:r w:rsidRPr="000964D8">
        <w:rPr>
          <w:rFonts w:ascii="Garamond" w:hAnsi="Garamond"/>
          <w:noProof/>
        </w:rPr>
        <mc:AlternateContent>
          <mc:Choice Requires="wps">
            <w:drawing>
              <wp:anchor distT="0" distB="0" distL="114300" distR="114300" simplePos="0" relativeHeight="251659264" behindDoc="0" locked="0" layoutInCell="1" allowOverlap="1" wp14:anchorId="5A7E6D15" wp14:editId="3F2BB252">
                <wp:simplePos x="0" y="0"/>
                <wp:positionH relativeFrom="column">
                  <wp:posOffset>3200400</wp:posOffset>
                </wp:positionH>
                <wp:positionV relativeFrom="paragraph">
                  <wp:posOffset>114300</wp:posOffset>
                </wp:positionV>
                <wp:extent cx="3086100" cy="1714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0861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F1C255" w14:textId="2E583C71" w:rsidR="000964D8"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1 Summerhill Parade</w:t>
                            </w:r>
                          </w:p>
                          <w:p w14:paraId="0A138037" w14:textId="3503D2A8" w:rsidR="009754D3"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Sandycove</w:t>
                            </w:r>
                          </w:p>
                          <w:p w14:paraId="6EB558BC" w14:textId="7A998ABE" w:rsidR="009754D3"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Co Dublin</w:t>
                            </w:r>
                          </w:p>
                          <w:p w14:paraId="6F6C875E" w14:textId="7DD1DDAD" w:rsidR="009754D3" w:rsidRPr="00512020"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A96 T180</w:t>
                            </w:r>
                          </w:p>
                          <w:p w14:paraId="50B90328" w14:textId="77777777" w:rsidR="000964D8" w:rsidRPr="00512020" w:rsidRDefault="000964D8" w:rsidP="000964D8">
                            <w:pPr>
                              <w:rPr>
                                <w:rFonts w:ascii="Avenir Medium" w:eastAsia="Arial Unicode MS" w:hAnsi="Avenir Medium" w:cs="Arial Unicode MS"/>
                                <w:color w:val="5DC0D5"/>
                              </w:rPr>
                            </w:pPr>
                          </w:p>
                          <w:p w14:paraId="64BAEBEC" w14:textId="77777777" w:rsidR="000964D8" w:rsidRPr="00512020" w:rsidRDefault="000964D8" w:rsidP="000964D8">
                            <w:pPr>
                              <w:rPr>
                                <w:rFonts w:ascii="Avenir Medium" w:eastAsia="Arial Unicode MS" w:hAnsi="Avenir Medium" w:cs="Arial Unicode MS"/>
                                <w:color w:val="5DC0D5"/>
                              </w:rPr>
                            </w:pPr>
                            <w:r w:rsidRPr="00512020">
                              <w:rPr>
                                <w:rFonts w:ascii="Avenir Medium" w:eastAsia="Arial Unicode MS" w:hAnsi="Avenir Medium" w:cs="Arial Unicode MS"/>
                                <w:color w:val="5DC0D5"/>
                              </w:rPr>
                              <w:t>01 2937882</w:t>
                            </w:r>
                          </w:p>
                          <w:p w14:paraId="71F9A721" w14:textId="77777777" w:rsidR="000964D8" w:rsidRPr="00512020" w:rsidRDefault="000964D8" w:rsidP="000964D8">
                            <w:pPr>
                              <w:rPr>
                                <w:rFonts w:ascii="Avenir Medium" w:eastAsia="Arial Unicode MS" w:hAnsi="Avenir Medium" w:cs="Arial Unicode MS"/>
                                <w:color w:val="5DC0D5"/>
                              </w:rPr>
                            </w:pPr>
                            <w:r w:rsidRPr="00512020">
                              <w:rPr>
                                <w:rFonts w:ascii="Avenir Medium" w:eastAsia="Arial Unicode MS" w:hAnsi="Avenir Medium" w:cs="Arial Unicode MS"/>
                                <w:color w:val="5DC0D5"/>
                              </w:rPr>
                              <w:t>info@treehousepractice.ie</w:t>
                            </w:r>
                          </w:p>
                          <w:p w14:paraId="118D9A7F" w14:textId="77777777" w:rsidR="000964D8" w:rsidRDefault="000964D8" w:rsidP="00096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E6D15" id="_x0000_t202" coordsize="21600,21600" o:spt="202" path="m,l,21600r21600,l21600,xe">
                <v:stroke joinstyle="miter"/>
                <v:path gradientshapeok="t" o:connecttype="rect"/>
              </v:shapetype>
              <v:shape id="Text Box 2" o:spid="_x0000_s1026" type="#_x0000_t202" style="position:absolute;margin-left:252pt;margin-top:9pt;width:24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" filled="f" stroked="f">
                <v:textbox>
                  <w:txbxContent>
                    <w:p w14:paraId="37F1C255" w14:textId="2E583C71" w:rsidR="000964D8"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1 Summerhill Parade</w:t>
                      </w:r>
                    </w:p>
                    <w:p w14:paraId="0A138037" w14:textId="3503D2A8" w:rsidR="009754D3"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Sandycove</w:t>
                      </w:r>
                    </w:p>
                    <w:p w14:paraId="6EB558BC" w14:textId="7A998ABE" w:rsidR="009754D3"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Co Dublin</w:t>
                      </w:r>
                    </w:p>
                    <w:p w14:paraId="6F6C875E" w14:textId="7DD1DDAD" w:rsidR="009754D3" w:rsidRPr="00512020" w:rsidRDefault="009754D3" w:rsidP="000964D8">
                      <w:pPr>
                        <w:rPr>
                          <w:rFonts w:ascii="Avenir Medium" w:eastAsia="Arial Unicode MS" w:hAnsi="Avenir Medium" w:cs="Arial Unicode MS"/>
                          <w:color w:val="5DC0D5"/>
                        </w:rPr>
                      </w:pPr>
                      <w:r>
                        <w:rPr>
                          <w:rFonts w:ascii="Avenir Medium" w:eastAsia="Arial Unicode MS" w:hAnsi="Avenir Medium" w:cs="Arial Unicode MS"/>
                          <w:color w:val="5DC0D5"/>
                        </w:rPr>
                        <w:t>A96 T180</w:t>
                      </w:r>
                    </w:p>
                    <w:p w14:paraId="50B90328" w14:textId="77777777" w:rsidR="000964D8" w:rsidRPr="00512020" w:rsidRDefault="000964D8" w:rsidP="000964D8">
                      <w:pPr>
                        <w:rPr>
                          <w:rFonts w:ascii="Avenir Medium" w:eastAsia="Arial Unicode MS" w:hAnsi="Avenir Medium" w:cs="Arial Unicode MS"/>
                          <w:color w:val="5DC0D5"/>
                        </w:rPr>
                      </w:pPr>
                    </w:p>
                    <w:p w14:paraId="64BAEBEC" w14:textId="77777777" w:rsidR="000964D8" w:rsidRPr="00512020" w:rsidRDefault="000964D8" w:rsidP="000964D8">
                      <w:pPr>
                        <w:rPr>
                          <w:rFonts w:ascii="Avenir Medium" w:eastAsia="Arial Unicode MS" w:hAnsi="Avenir Medium" w:cs="Arial Unicode MS"/>
                          <w:color w:val="5DC0D5"/>
                        </w:rPr>
                      </w:pPr>
                      <w:r w:rsidRPr="00512020">
                        <w:rPr>
                          <w:rFonts w:ascii="Avenir Medium" w:eastAsia="Arial Unicode MS" w:hAnsi="Avenir Medium" w:cs="Arial Unicode MS"/>
                          <w:color w:val="5DC0D5"/>
                        </w:rPr>
                        <w:t>01 2937882</w:t>
                      </w:r>
                    </w:p>
                    <w:p w14:paraId="71F9A721" w14:textId="77777777" w:rsidR="000964D8" w:rsidRPr="00512020" w:rsidRDefault="000964D8" w:rsidP="000964D8">
                      <w:pPr>
                        <w:rPr>
                          <w:rFonts w:ascii="Avenir Medium" w:eastAsia="Arial Unicode MS" w:hAnsi="Avenir Medium" w:cs="Arial Unicode MS"/>
                          <w:color w:val="5DC0D5"/>
                        </w:rPr>
                      </w:pPr>
                      <w:r w:rsidRPr="00512020">
                        <w:rPr>
                          <w:rFonts w:ascii="Avenir Medium" w:eastAsia="Arial Unicode MS" w:hAnsi="Avenir Medium" w:cs="Arial Unicode MS"/>
                          <w:color w:val="5DC0D5"/>
                        </w:rPr>
                        <w:t>info@treehousepractice.ie</w:t>
                      </w:r>
                    </w:p>
                    <w:p w14:paraId="118D9A7F" w14:textId="77777777" w:rsidR="000964D8" w:rsidRDefault="000964D8" w:rsidP="000964D8"/>
                  </w:txbxContent>
                </v:textbox>
                <w10:wrap type="square"/>
              </v:shape>
            </w:pict>
          </mc:Fallback>
        </mc:AlternateContent>
      </w:r>
      <w:r w:rsidRPr="000964D8">
        <w:rPr>
          <w:rFonts w:ascii="Garamond" w:hAnsi="Garamond"/>
          <w:noProof/>
        </w:rPr>
        <w:drawing>
          <wp:inline distT="0" distB="0" distL="0" distR="0" wp14:anchorId="0A64B8A7" wp14:editId="550C8F5F">
            <wp:extent cx="1709420" cy="1895451"/>
            <wp:effectExtent l="0" t="0" r="0" b="1016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859" cy="1895937"/>
                    </a:xfrm>
                    <a:prstGeom prst="rect">
                      <a:avLst/>
                    </a:prstGeom>
                    <a:noFill/>
                    <a:ln>
                      <a:noFill/>
                    </a:ln>
                  </pic:spPr>
                </pic:pic>
              </a:graphicData>
            </a:graphic>
          </wp:inline>
        </w:drawing>
      </w:r>
    </w:p>
    <w:p w14:paraId="0F75A4C2" w14:textId="77777777" w:rsidR="00695C4A" w:rsidRPr="000964D8" w:rsidRDefault="00695C4A">
      <w:pPr>
        <w:rPr>
          <w:rFonts w:ascii="Garamond" w:hAnsi="Garamond"/>
        </w:rPr>
      </w:pPr>
    </w:p>
    <w:p w14:paraId="05F0F89C" w14:textId="12EE2192" w:rsidR="00695C4A" w:rsidRPr="000964D8" w:rsidRDefault="00695C4A" w:rsidP="00695C4A">
      <w:pPr>
        <w:jc w:val="center"/>
        <w:rPr>
          <w:rFonts w:ascii="Garamond" w:hAnsi="Garamond"/>
          <w:b/>
          <w:bCs/>
        </w:rPr>
      </w:pPr>
      <w:r w:rsidRPr="000964D8">
        <w:rPr>
          <w:rFonts w:ascii="Garamond" w:hAnsi="Garamond"/>
          <w:b/>
          <w:bCs/>
        </w:rPr>
        <w:t>Signed Declaration – Legal Fees and Invoicing</w:t>
      </w:r>
    </w:p>
    <w:p w14:paraId="6BCC7B56" w14:textId="77777777" w:rsidR="00695C4A" w:rsidRPr="000964D8" w:rsidRDefault="00695C4A">
      <w:pPr>
        <w:rPr>
          <w:rFonts w:ascii="Garamond" w:hAnsi="Garamond"/>
        </w:rPr>
      </w:pPr>
    </w:p>
    <w:p w14:paraId="507EDE0B" w14:textId="0E1BF75B" w:rsidR="008C032E" w:rsidRPr="000964D8" w:rsidRDefault="00695C4A" w:rsidP="000964D8">
      <w:pPr>
        <w:jc w:val="both"/>
        <w:rPr>
          <w:rFonts w:ascii="Garamond" w:hAnsi="Garamond"/>
        </w:rPr>
      </w:pPr>
      <w:r w:rsidRPr="000964D8">
        <w:rPr>
          <w:rFonts w:ascii="Garamond" w:hAnsi="Garamond"/>
        </w:rPr>
        <w:t>In contracting our services at Treehouse Practice we require a signed declaration in relation to invoicing and legal fee procedures prior to proceeding with a case.</w:t>
      </w:r>
    </w:p>
    <w:p w14:paraId="61ED1308" w14:textId="5F0003DA" w:rsidR="00695C4A" w:rsidRPr="000964D8" w:rsidRDefault="00695C4A" w:rsidP="000964D8">
      <w:pPr>
        <w:jc w:val="both"/>
        <w:rPr>
          <w:rFonts w:ascii="Garamond" w:hAnsi="Garamond"/>
        </w:rPr>
      </w:pPr>
    </w:p>
    <w:p w14:paraId="1EA0BC41" w14:textId="78456140" w:rsidR="00695C4A" w:rsidRDefault="00695C4A" w:rsidP="000964D8">
      <w:pPr>
        <w:pStyle w:val="ListParagraph"/>
        <w:numPr>
          <w:ilvl w:val="0"/>
          <w:numId w:val="1"/>
        </w:numPr>
        <w:jc w:val="both"/>
        <w:rPr>
          <w:rFonts w:ascii="Garamond" w:hAnsi="Garamond"/>
        </w:rPr>
      </w:pPr>
      <w:r w:rsidRPr="000964D8">
        <w:rPr>
          <w:rFonts w:ascii="Garamond" w:hAnsi="Garamond"/>
        </w:rPr>
        <w:t>Treehouse Practice require proof of funding in the form of a PO number prior to commencement of any assessment and/or intervention. A quotation will be provided in advance to secure this funding</w:t>
      </w:r>
      <w:r w:rsidR="000964D8">
        <w:rPr>
          <w:rFonts w:ascii="Garamond" w:hAnsi="Garamond"/>
        </w:rPr>
        <w:t>.</w:t>
      </w:r>
    </w:p>
    <w:p w14:paraId="081066D3" w14:textId="77777777" w:rsidR="000964D8" w:rsidRPr="000964D8" w:rsidRDefault="000964D8" w:rsidP="000964D8">
      <w:pPr>
        <w:pStyle w:val="ListParagraph"/>
        <w:jc w:val="both"/>
        <w:rPr>
          <w:rFonts w:ascii="Garamond" w:hAnsi="Garamond"/>
        </w:rPr>
      </w:pPr>
    </w:p>
    <w:p w14:paraId="636DEC52" w14:textId="1AAC7FE0" w:rsidR="00695C4A" w:rsidRPr="000964D8" w:rsidRDefault="00695C4A" w:rsidP="000964D8">
      <w:pPr>
        <w:pStyle w:val="ListParagraph"/>
        <w:numPr>
          <w:ilvl w:val="0"/>
          <w:numId w:val="1"/>
        </w:numPr>
        <w:jc w:val="both"/>
        <w:rPr>
          <w:rFonts w:ascii="Garamond" w:hAnsi="Garamond"/>
        </w:rPr>
      </w:pPr>
      <w:r w:rsidRPr="000964D8">
        <w:rPr>
          <w:rFonts w:ascii="Garamond" w:hAnsi="Garamond"/>
        </w:rPr>
        <w:t xml:space="preserve">On occasion the team at Treehouse Practice are asked to give evidence in court proceedings, at the request of the CFA. In these instances, the same hourly standard rates apply in respect of standby for evidence, provision of evidence and travel to/from court. These hourly rates are available to view </w:t>
      </w:r>
      <w:r w:rsidR="009754D3">
        <w:rPr>
          <w:rFonts w:ascii="Garamond" w:hAnsi="Garamond"/>
        </w:rPr>
        <w:t xml:space="preserve">in full on our website </w:t>
      </w:r>
      <w:hyperlink r:id="rId6" w:history="1">
        <w:r w:rsidR="009754D3" w:rsidRPr="00ED2D48">
          <w:rPr>
            <w:rStyle w:val="Hyperlink"/>
            <w:rFonts w:ascii="Garamond" w:hAnsi="Garamond"/>
          </w:rPr>
          <w:t>www.treehoousepractice.ie</w:t>
        </w:r>
      </w:hyperlink>
      <w:r w:rsidR="009754D3">
        <w:rPr>
          <w:rFonts w:ascii="Garamond" w:hAnsi="Garamond"/>
        </w:rPr>
        <w:t xml:space="preserve"> </w:t>
      </w:r>
    </w:p>
    <w:p w14:paraId="1FA31620" w14:textId="753000C3" w:rsidR="00695C4A" w:rsidRPr="000964D8" w:rsidRDefault="00695C4A" w:rsidP="00695C4A">
      <w:pPr>
        <w:rPr>
          <w:rFonts w:ascii="Garamond" w:hAnsi="Garamond"/>
        </w:rPr>
      </w:pPr>
    </w:p>
    <w:p w14:paraId="4D9A20C4" w14:textId="0F4AA43F" w:rsidR="00695C4A" w:rsidRPr="000964D8" w:rsidRDefault="00695C4A" w:rsidP="00695C4A">
      <w:pPr>
        <w:rPr>
          <w:rFonts w:ascii="Garamond" w:hAnsi="Garamond"/>
        </w:rPr>
      </w:pPr>
      <w:r w:rsidRPr="000964D8">
        <w:rPr>
          <w:rFonts w:ascii="Garamond" w:hAnsi="Garamond"/>
        </w:rPr>
        <w:t>We understand and agree to these terms and conditions</w:t>
      </w:r>
    </w:p>
    <w:p w14:paraId="3D8BB943" w14:textId="344F17E8" w:rsidR="00695C4A" w:rsidRPr="000964D8" w:rsidRDefault="00695C4A" w:rsidP="00695C4A">
      <w:pPr>
        <w:rPr>
          <w:rFonts w:ascii="Garamond" w:hAnsi="Garamond"/>
        </w:rPr>
      </w:pPr>
    </w:p>
    <w:p w14:paraId="5954ED95" w14:textId="2A2B3FDA" w:rsidR="00695C4A" w:rsidRPr="000964D8" w:rsidRDefault="00695C4A" w:rsidP="00695C4A">
      <w:pPr>
        <w:rPr>
          <w:rFonts w:ascii="Garamond" w:hAnsi="Garamond"/>
        </w:rPr>
      </w:pPr>
    </w:p>
    <w:p w14:paraId="583D560D" w14:textId="18B0C1B9" w:rsidR="00695C4A" w:rsidRPr="000964D8" w:rsidRDefault="00695C4A" w:rsidP="00695C4A">
      <w:pPr>
        <w:rPr>
          <w:rFonts w:ascii="Garamond" w:hAnsi="Garamond"/>
        </w:rPr>
      </w:pPr>
      <w:r w:rsidRPr="000964D8">
        <w:rPr>
          <w:rFonts w:ascii="Garamond" w:hAnsi="Garamond"/>
        </w:rPr>
        <w:t>Signed: ________________________</w:t>
      </w:r>
      <w:r w:rsidRPr="000964D8">
        <w:rPr>
          <w:rFonts w:ascii="Garamond" w:hAnsi="Garamond"/>
        </w:rPr>
        <w:tab/>
      </w:r>
      <w:r w:rsidRPr="000964D8">
        <w:rPr>
          <w:rFonts w:ascii="Garamond" w:hAnsi="Garamond"/>
        </w:rPr>
        <w:tab/>
      </w:r>
      <w:r w:rsidR="000964D8">
        <w:rPr>
          <w:rFonts w:ascii="Garamond" w:hAnsi="Garamond"/>
        </w:rPr>
        <w:tab/>
      </w:r>
      <w:r w:rsidRPr="000964D8">
        <w:rPr>
          <w:rFonts w:ascii="Garamond" w:hAnsi="Garamond"/>
        </w:rPr>
        <w:t>(allocated social worker)</w:t>
      </w:r>
    </w:p>
    <w:p w14:paraId="6B9BC9AA" w14:textId="529476A4" w:rsidR="00695C4A" w:rsidRPr="000964D8" w:rsidRDefault="00695C4A" w:rsidP="00695C4A">
      <w:pPr>
        <w:rPr>
          <w:rFonts w:ascii="Garamond" w:hAnsi="Garamond"/>
        </w:rPr>
      </w:pPr>
    </w:p>
    <w:p w14:paraId="24986365" w14:textId="0529F02A" w:rsidR="00695C4A" w:rsidRPr="000964D8" w:rsidRDefault="00695C4A" w:rsidP="00695C4A">
      <w:pPr>
        <w:rPr>
          <w:rFonts w:ascii="Garamond" w:hAnsi="Garamond"/>
        </w:rPr>
      </w:pPr>
    </w:p>
    <w:p w14:paraId="34EF1FE6" w14:textId="02295D1F" w:rsidR="00695C4A" w:rsidRPr="000964D8" w:rsidRDefault="00695C4A" w:rsidP="00695C4A">
      <w:pPr>
        <w:rPr>
          <w:rFonts w:ascii="Garamond" w:hAnsi="Garamond"/>
        </w:rPr>
      </w:pPr>
      <w:r w:rsidRPr="000964D8">
        <w:rPr>
          <w:rFonts w:ascii="Garamond" w:hAnsi="Garamond"/>
        </w:rPr>
        <w:tab/>
        <w:t>________________________</w:t>
      </w:r>
      <w:r w:rsidRPr="000964D8">
        <w:rPr>
          <w:rFonts w:ascii="Garamond" w:hAnsi="Garamond"/>
        </w:rPr>
        <w:tab/>
      </w:r>
      <w:r w:rsidRPr="000964D8">
        <w:rPr>
          <w:rFonts w:ascii="Garamond" w:hAnsi="Garamond"/>
        </w:rPr>
        <w:tab/>
      </w:r>
      <w:r w:rsidRPr="000964D8">
        <w:rPr>
          <w:rFonts w:ascii="Garamond" w:hAnsi="Garamond"/>
        </w:rPr>
        <w:tab/>
        <w:t>(social work team leader)</w:t>
      </w:r>
    </w:p>
    <w:p w14:paraId="07E62C9B" w14:textId="2449EE96" w:rsidR="00695C4A" w:rsidRPr="000964D8" w:rsidRDefault="00695C4A" w:rsidP="00695C4A">
      <w:pPr>
        <w:rPr>
          <w:rFonts w:ascii="Garamond" w:hAnsi="Garamond"/>
        </w:rPr>
      </w:pPr>
    </w:p>
    <w:p w14:paraId="4352A469" w14:textId="547A1604" w:rsidR="00695C4A" w:rsidRPr="000964D8" w:rsidRDefault="00695C4A" w:rsidP="00695C4A">
      <w:pPr>
        <w:rPr>
          <w:rFonts w:ascii="Garamond" w:hAnsi="Garamond"/>
        </w:rPr>
      </w:pPr>
    </w:p>
    <w:p w14:paraId="6AAB6CB8" w14:textId="3A0D79AB" w:rsidR="00695C4A" w:rsidRPr="000964D8" w:rsidRDefault="00695C4A" w:rsidP="00695C4A">
      <w:pPr>
        <w:rPr>
          <w:rFonts w:ascii="Garamond" w:hAnsi="Garamond"/>
        </w:rPr>
      </w:pPr>
      <w:r w:rsidRPr="000964D8">
        <w:rPr>
          <w:rFonts w:ascii="Garamond" w:hAnsi="Garamond"/>
        </w:rPr>
        <w:tab/>
        <w:t>________________________</w:t>
      </w:r>
      <w:r w:rsidRPr="000964D8">
        <w:rPr>
          <w:rFonts w:ascii="Garamond" w:hAnsi="Garamond"/>
        </w:rPr>
        <w:tab/>
      </w:r>
      <w:r w:rsidRPr="000964D8">
        <w:rPr>
          <w:rFonts w:ascii="Garamond" w:hAnsi="Garamond"/>
        </w:rPr>
        <w:tab/>
      </w:r>
      <w:r w:rsidRPr="000964D8">
        <w:rPr>
          <w:rFonts w:ascii="Garamond" w:hAnsi="Garamond"/>
        </w:rPr>
        <w:tab/>
        <w:t>(principal social worker)</w:t>
      </w:r>
    </w:p>
    <w:p w14:paraId="320172B5" w14:textId="7C9A5E92" w:rsidR="00695C4A" w:rsidRPr="000964D8" w:rsidRDefault="00695C4A" w:rsidP="00695C4A">
      <w:pPr>
        <w:rPr>
          <w:rFonts w:ascii="Garamond" w:hAnsi="Garamond"/>
        </w:rPr>
      </w:pPr>
    </w:p>
    <w:p w14:paraId="492AF88E" w14:textId="108E409F" w:rsidR="00695C4A" w:rsidRPr="000964D8" w:rsidRDefault="00695C4A" w:rsidP="00695C4A">
      <w:pPr>
        <w:rPr>
          <w:rFonts w:ascii="Garamond" w:hAnsi="Garamond"/>
        </w:rPr>
      </w:pPr>
    </w:p>
    <w:p w14:paraId="3C51CFDB" w14:textId="7F6BBA8B" w:rsidR="00695C4A" w:rsidRPr="000964D8" w:rsidRDefault="00695C4A" w:rsidP="00695C4A">
      <w:pPr>
        <w:rPr>
          <w:rFonts w:ascii="Garamond" w:hAnsi="Garamond"/>
        </w:rPr>
      </w:pPr>
      <w:r w:rsidRPr="000964D8">
        <w:rPr>
          <w:rFonts w:ascii="Garamond" w:hAnsi="Garamond"/>
        </w:rPr>
        <w:tab/>
        <w:t>_______________________</w:t>
      </w:r>
    </w:p>
    <w:p w14:paraId="62E05D41" w14:textId="5481EE9B" w:rsidR="00695C4A" w:rsidRPr="000964D8" w:rsidRDefault="00695C4A" w:rsidP="00695C4A">
      <w:pPr>
        <w:rPr>
          <w:rFonts w:ascii="Garamond" w:hAnsi="Garamond"/>
        </w:rPr>
      </w:pPr>
      <w:r w:rsidRPr="000964D8">
        <w:rPr>
          <w:rFonts w:ascii="Garamond" w:hAnsi="Garamond"/>
        </w:rPr>
        <w:tab/>
        <w:t>Date</w:t>
      </w:r>
    </w:p>
    <w:sectPr w:rsidR="00695C4A" w:rsidRPr="000964D8" w:rsidSect="0033210A">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venir Medium">
    <w:panose1 w:val="020006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4159D"/>
    <w:multiLevelType w:val="hybridMultilevel"/>
    <w:tmpl w:val="4920C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4A"/>
    <w:rsid w:val="000964D8"/>
    <w:rsid w:val="0033210A"/>
    <w:rsid w:val="00687944"/>
    <w:rsid w:val="00695C4A"/>
    <w:rsid w:val="008C032E"/>
    <w:rsid w:val="009754D3"/>
    <w:rsid w:val="00D40C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04A4"/>
  <w15:chartTrackingRefBased/>
  <w15:docId w15:val="{4C0A5A7B-10E0-8A4F-9D90-D0800BBA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C4A"/>
    <w:pPr>
      <w:ind w:left="720"/>
      <w:contextualSpacing/>
    </w:pPr>
  </w:style>
  <w:style w:type="character" w:styleId="Hyperlink">
    <w:name w:val="Hyperlink"/>
    <w:basedOn w:val="DefaultParagraphFont"/>
    <w:uiPriority w:val="99"/>
    <w:unhideWhenUsed/>
    <w:rsid w:val="00695C4A"/>
    <w:rPr>
      <w:color w:val="0563C1" w:themeColor="hyperlink"/>
      <w:u w:val="single"/>
    </w:rPr>
  </w:style>
  <w:style w:type="character" w:styleId="UnresolvedMention">
    <w:name w:val="Unresolved Mention"/>
    <w:basedOn w:val="DefaultParagraphFont"/>
    <w:uiPriority w:val="99"/>
    <w:semiHidden/>
    <w:unhideWhenUsed/>
    <w:rsid w:val="0069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ehoousepractice.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O'Byrne</dc:creator>
  <cp:keywords/>
  <dc:description/>
  <cp:lastModifiedBy>Sara O'Byrne</cp:lastModifiedBy>
  <cp:revision>2</cp:revision>
  <dcterms:created xsi:type="dcterms:W3CDTF">2022-08-27T20:11:00Z</dcterms:created>
  <dcterms:modified xsi:type="dcterms:W3CDTF">2022-08-27T20:11:00Z</dcterms:modified>
</cp:coreProperties>
</file>